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9E6A" w14:textId="2F59131F" w:rsidR="00BD4BE1" w:rsidRDefault="00BD4BE1" w:rsidP="00BD4BE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TSG-RAN WG2 Meeting #1</w:t>
      </w:r>
      <w:r w:rsidR="00681F41">
        <w:rPr>
          <w:b/>
          <w:noProof/>
          <w:sz w:val="24"/>
        </w:rPr>
        <w:t>3</w:t>
      </w:r>
      <w:r w:rsidR="007B0E97">
        <w:rPr>
          <w:b/>
          <w:noProof/>
          <w:sz w:val="24"/>
        </w:rPr>
        <w:t>3</w:t>
      </w:r>
      <w:r>
        <w:rPr>
          <w:b/>
          <w:i/>
          <w:noProof/>
          <w:sz w:val="28"/>
        </w:rPr>
        <w:tab/>
      </w:r>
      <w:r w:rsidR="002B2EF2" w:rsidRPr="002B2EF2">
        <w:rPr>
          <w:b/>
          <w:i/>
          <w:noProof/>
          <w:sz w:val="28"/>
        </w:rPr>
        <w:t>R2-2600310</w:t>
      </w:r>
    </w:p>
    <w:p w14:paraId="0DCDD0D0" w14:textId="2635E1B9" w:rsidR="0060371E" w:rsidRPr="00BD4BE1" w:rsidRDefault="007B0E97" w:rsidP="00BD4BE1">
      <w:pPr>
        <w:pStyle w:val="CRCoverPage"/>
        <w:outlineLvl w:val="0"/>
        <w:rPr>
          <w:b/>
          <w:noProof/>
          <w:sz w:val="24"/>
        </w:rPr>
      </w:pPr>
      <w:r w:rsidRPr="007B0E97">
        <w:rPr>
          <w:rFonts w:eastAsia="MS Mincho" w:cs="Arial"/>
          <w:b/>
          <w:sz w:val="24"/>
        </w:rPr>
        <w:t>Gothenburg, Sweden, 9</w:t>
      </w:r>
      <w:r w:rsidRPr="007B0E97">
        <w:rPr>
          <w:rFonts w:eastAsia="MS Mincho" w:cs="Arial"/>
          <w:b/>
          <w:sz w:val="24"/>
          <w:vertAlign w:val="superscript"/>
        </w:rPr>
        <w:t>th</w:t>
      </w:r>
      <w:r w:rsidRPr="007B0E97">
        <w:rPr>
          <w:rFonts w:eastAsia="MS Mincho" w:cs="Arial"/>
          <w:b/>
          <w:sz w:val="24"/>
        </w:rPr>
        <w:t xml:space="preserve"> – 13</w:t>
      </w:r>
      <w:r w:rsidRPr="007B0E97">
        <w:rPr>
          <w:rFonts w:eastAsia="MS Mincho" w:cs="Arial"/>
          <w:b/>
          <w:sz w:val="24"/>
          <w:vertAlign w:val="superscript"/>
        </w:rPr>
        <w:t>th</w:t>
      </w:r>
      <w:r w:rsidRPr="007B0E97">
        <w:rPr>
          <w:rFonts w:eastAsia="MS Mincho" w:cs="Arial"/>
          <w:b/>
          <w:sz w:val="24"/>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418EBE8"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2950C6">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078773E8" w:rsidR="00770659" w:rsidRPr="008914C9" w:rsidRDefault="008914C9" w:rsidP="00FE2C62">
            <w:pPr>
              <w:pStyle w:val="CRCoverPage"/>
              <w:spacing w:after="0"/>
              <w:rPr>
                <w:rFonts w:eastAsia="等线"/>
                <w:noProof/>
                <w:lang w:eastAsia="zh-CN"/>
              </w:rPr>
            </w:pPr>
            <w:r>
              <w:rPr>
                <w:rFonts w:eastAsia="等线" w:hint="eastAsia"/>
                <w:noProof/>
                <w:lang w:eastAsia="zh-CN"/>
              </w:rPr>
              <w:t>1</w:t>
            </w:r>
            <w:r>
              <w:rPr>
                <w:rFonts w:eastAsia="等线"/>
                <w:noProof/>
                <w:lang w:eastAsia="zh-CN"/>
              </w:rPr>
              <w:t>092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AFF9D81" w:rsidR="00770659" w:rsidRPr="00410371" w:rsidRDefault="00B508E3" w:rsidP="00BD4BE1">
            <w:pPr>
              <w:pStyle w:val="CRCoverPage"/>
              <w:spacing w:after="0"/>
              <w:jc w:val="center"/>
              <w:rPr>
                <w:noProof/>
                <w:sz w:val="28"/>
              </w:rPr>
            </w:pPr>
            <w:r w:rsidRPr="00B71A8F">
              <w:rPr>
                <w:rFonts w:eastAsia="Yu Mincho"/>
                <w:b/>
                <w:sz w:val="28"/>
              </w:rPr>
              <w:t>1</w:t>
            </w:r>
            <w:r w:rsidR="006F6B63">
              <w:rPr>
                <w:rFonts w:eastAsia="Yu Mincho"/>
                <w:b/>
                <w:sz w:val="28"/>
              </w:rPr>
              <w:t>9.1.0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33BFFDD" w:rsidR="00770659" w:rsidRDefault="00C156CA" w:rsidP="00A0548E">
            <w:pPr>
              <w:pStyle w:val="CRCoverPage"/>
              <w:spacing w:after="0"/>
              <w:ind w:left="100"/>
              <w:rPr>
                <w:noProof/>
              </w:rPr>
            </w:pPr>
            <w:r>
              <w:t>C</w:t>
            </w:r>
            <w:r w:rsidR="006F28DE">
              <w:t>orrection to stage2 spec for AL-FEC in R1</w:t>
            </w:r>
            <w:r w:rsidR="0000236D">
              <w:t>8</w:t>
            </w:r>
            <w:r w:rsidR="006F28DE">
              <w:t xml:space="preserve"> XR</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596F923" w:rsidR="00770659" w:rsidRDefault="002325FB" w:rsidP="00FE2C62">
            <w:pPr>
              <w:pStyle w:val="CRCoverPage"/>
              <w:spacing w:after="0"/>
              <w:ind w:left="100"/>
              <w:rPr>
                <w:noProof/>
              </w:rPr>
            </w:pPr>
            <w:r w:rsidRPr="00B71A8F">
              <w:rPr>
                <w:rFonts w:eastAsia="Yu Mincho"/>
              </w:rPr>
              <w:t>Huawei, HiSilicon</w:t>
            </w:r>
            <w:r w:rsidR="00F272F1">
              <w:rPr>
                <w:rFonts w:eastAsia="Yu Mincho"/>
              </w:rPr>
              <w:t>, Nokia</w:t>
            </w:r>
            <w:r w:rsidR="007E5600">
              <w:rPr>
                <w:rFonts w:eastAsia="Yu Mincho"/>
              </w:rPr>
              <w:t xml:space="preserve"> </w:t>
            </w:r>
            <w:r w:rsidR="00F96EA8">
              <w:rPr>
                <w:rFonts w:eastAsia="Yu Mincho"/>
              </w:rPr>
              <w:t>(</w:t>
            </w:r>
            <w:r w:rsidR="00F272F1">
              <w:rPr>
                <w:rFonts w:eastAsia="Yu Mincho"/>
              </w:rPr>
              <w:t>Rapporteur</w:t>
            </w:r>
            <w:r w:rsidR="00212C5B">
              <w:rPr>
                <w:rFonts w:eastAsia="Yu Mincho"/>
              </w:rPr>
              <w:t>)</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AEC28F" w:rsidR="00770659" w:rsidRDefault="006F28DE" w:rsidP="00EE72FA">
            <w:pPr>
              <w:pStyle w:val="CRCoverPage"/>
              <w:spacing w:after="0"/>
              <w:ind w:left="100"/>
              <w:rPr>
                <w:noProof/>
              </w:rPr>
            </w:pPr>
            <w:r>
              <w:t>NR_XR_enh-Core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5FBEBC7" w:rsidR="00770659" w:rsidRDefault="00CF7A8B" w:rsidP="00CF7A8B">
            <w:pPr>
              <w:pStyle w:val="CRCoverPage"/>
              <w:spacing w:after="0"/>
              <w:ind w:left="100"/>
              <w:rPr>
                <w:noProof/>
              </w:rPr>
            </w:pPr>
            <w:r>
              <w:rPr>
                <w:rFonts w:eastAsia="Yu Mincho"/>
              </w:rPr>
              <w:t>202</w:t>
            </w:r>
            <w:r w:rsidR="00653A38">
              <w:rPr>
                <w:rFonts w:eastAsia="Yu Mincho"/>
              </w:rPr>
              <w:t>6-</w:t>
            </w:r>
            <w:r w:rsidR="006F28DE">
              <w:rPr>
                <w:rFonts w:eastAsia="Yu Mincho"/>
              </w:rPr>
              <w:t>02-09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2C36BFD2" w:rsidR="00770659" w:rsidRDefault="00DB66D6"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6B41AC4" w:rsidR="00770659" w:rsidRDefault="00417C50" w:rsidP="00FE2C62">
            <w:pPr>
              <w:pStyle w:val="CRCoverPage"/>
              <w:spacing w:after="0"/>
              <w:ind w:left="100"/>
              <w:rPr>
                <w:noProof/>
              </w:rPr>
            </w:pPr>
            <w:r w:rsidRPr="00B71A8F">
              <w:rPr>
                <w:rFonts w:eastAsia="Yu Mincho"/>
              </w:rPr>
              <w:t>Rel-1</w:t>
            </w:r>
            <w:r w:rsidR="006F6B63">
              <w:rPr>
                <w:rFonts w:eastAsia="Yu Mincho"/>
              </w:rPr>
              <w:t>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1"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3E05D8EE" w14:textId="780999DF" w:rsidR="009E3D5E" w:rsidRDefault="00F272F1" w:rsidP="006F28DE">
            <w:pPr>
              <w:pStyle w:val="CRCoverPage"/>
              <w:spacing w:after="0"/>
              <w:ind w:left="100"/>
              <w:rPr>
                <w:rFonts w:eastAsia="等线"/>
                <w:noProof/>
                <w:lang w:eastAsia="zh-CN"/>
              </w:rPr>
            </w:pPr>
            <w:r>
              <w:rPr>
                <w:rFonts w:eastAsia="等线"/>
                <w:noProof/>
                <w:lang w:eastAsia="zh-CN"/>
              </w:rPr>
              <w:t>In R18, the FEC functionality is reflected by the PSIHI indication carried in the PDU set QoS parameters</w:t>
            </w:r>
            <w:r w:rsidR="009E3D5E">
              <w:rPr>
                <w:rFonts w:eastAsia="等线"/>
                <w:noProof/>
                <w:lang w:eastAsia="zh-CN"/>
              </w:rPr>
              <w:t>. There can be multiple mechanism to let PSIHI to indicate not all packets are neede</w:t>
            </w:r>
            <w:r w:rsidR="009E3D5E">
              <w:rPr>
                <w:rFonts w:eastAsia="等线" w:hint="eastAsia"/>
                <w:noProof/>
                <w:lang w:eastAsia="zh-CN"/>
              </w:rPr>
              <w:t>d</w:t>
            </w:r>
            <w:r w:rsidR="009E3D5E">
              <w:rPr>
                <w:rFonts w:eastAsia="等线"/>
                <w:noProof/>
                <w:lang w:eastAsia="zh-CN"/>
              </w:rPr>
              <w:t xml:space="preserve"> for the PDU sets within a QoS flow, which could be:</w:t>
            </w:r>
          </w:p>
          <w:p w14:paraId="685AD970" w14:textId="31DC1FDF" w:rsidR="009E3D5E" w:rsidRDefault="009E3D5E" w:rsidP="009E3D5E">
            <w:pPr>
              <w:pStyle w:val="CRCoverPage"/>
              <w:numPr>
                <w:ilvl w:val="0"/>
                <w:numId w:val="42"/>
              </w:numPr>
              <w:spacing w:after="0"/>
              <w:rPr>
                <w:rFonts w:eastAsia="等线"/>
                <w:noProof/>
                <w:lang w:eastAsia="zh-CN"/>
              </w:rPr>
            </w:pPr>
            <w:r>
              <w:rPr>
                <w:rFonts w:eastAsia="等线" w:hint="eastAsia"/>
                <w:noProof/>
                <w:lang w:eastAsia="zh-CN"/>
              </w:rPr>
              <w:t>A</w:t>
            </w:r>
            <w:r>
              <w:rPr>
                <w:rFonts w:eastAsia="等线"/>
                <w:noProof/>
                <w:lang w:eastAsia="zh-CN"/>
              </w:rPr>
              <w:t>L-FEC, when FEC is enabled in the application layer, redundant packets are added in addition to the source packets such that the reliability of the packets transmission is enhanced.</w:t>
            </w:r>
          </w:p>
          <w:p w14:paraId="46F0CF7F" w14:textId="26F6B0AA" w:rsidR="009E3D5E" w:rsidRDefault="009E3D5E" w:rsidP="009E3D5E">
            <w:pPr>
              <w:pStyle w:val="CRCoverPage"/>
              <w:numPr>
                <w:ilvl w:val="0"/>
                <w:numId w:val="42"/>
              </w:numPr>
              <w:spacing w:after="0"/>
              <w:rPr>
                <w:rFonts w:eastAsia="等线"/>
                <w:noProof/>
                <w:lang w:eastAsia="zh-CN"/>
              </w:rPr>
            </w:pPr>
            <w:r>
              <w:rPr>
                <w:rFonts w:eastAsia="等线"/>
                <w:noProof/>
                <w:lang w:eastAsia="zh-CN"/>
              </w:rPr>
              <w:t>Codec for XR, e.g., H.264, when a certain PDU set is lost, the other PDU sets within the data burst could help recover the lost PDU set.</w:t>
            </w:r>
          </w:p>
          <w:p w14:paraId="13983B1C" w14:textId="77777777" w:rsidR="00F272F1" w:rsidRDefault="00F272F1" w:rsidP="006F28DE">
            <w:pPr>
              <w:pStyle w:val="CRCoverPage"/>
              <w:spacing w:after="0"/>
              <w:ind w:left="100"/>
              <w:rPr>
                <w:rFonts w:eastAsia="等线"/>
                <w:noProof/>
                <w:lang w:eastAsia="zh-CN"/>
              </w:rPr>
            </w:pPr>
          </w:p>
          <w:p w14:paraId="12EE48F3" w14:textId="72394546" w:rsidR="00EA3050" w:rsidRDefault="007B5788" w:rsidP="006F28DE">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n LS is sen</w:t>
            </w:r>
            <w:r>
              <w:rPr>
                <w:rFonts w:eastAsia="等线" w:hint="eastAsia"/>
                <w:noProof/>
                <w:lang w:eastAsia="zh-CN"/>
              </w:rPr>
              <w:t>t</w:t>
            </w:r>
            <w:r>
              <w:rPr>
                <w:rFonts w:eastAsia="等线"/>
                <w:noProof/>
                <w:lang w:eastAsia="zh-CN"/>
              </w:rPr>
              <w:t xml:space="preserve"> from SA2 to RAN2 and SA4 in </w:t>
            </w:r>
            <w:r w:rsidR="00EA3050" w:rsidRPr="00EA3050">
              <w:rPr>
                <w:rFonts w:eastAsia="等线" w:hint="eastAsia"/>
                <w:noProof/>
                <w:lang w:eastAsia="zh-CN"/>
              </w:rPr>
              <w:t>S4aV220921</w:t>
            </w:r>
          </w:p>
          <w:p w14:paraId="49BB4A30" w14:textId="1B73A2EA" w:rsidR="00EA3050" w:rsidRDefault="00EA3050" w:rsidP="006F28DE">
            <w:pPr>
              <w:pStyle w:val="CRCoverPage"/>
              <w:spacing w:after="0"/>
              <w:ind w:left="100"/>
              <w:rPr>
                <w:rFonts w:eastAsia="等线"/>
                <w:noProof/>
                <w:lang w:eastAsia="zh-CN"/>
              </w:rPr>
            </w:pPr>
            <w:r>
              <w:rPr>
                <w:rFonts w:eastAsia="等线"/>
                <w:noProof/>
                <w:lang w:eastAsia="zh-CN"/>
              </w:rPr>
              <w:drawing>
                <wp:inline distT="0" distB="0" distL="0" distR="0" wp14:anchorId="7D959E79" wp14:editId="6B1E861B">
                  <wp:extent cx="4179419" cy="2877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2347" cy="2886737"/>
                          </a:xfrm>
                          <a:prstGeom prst="rect">
                            <a:avLst/>
                          </a:prstGeom>
                          <a:noFill/>
                        </pic:spPr>
                      </pic:pic>
                    </a:graphicData>
                  </a:graphic>
                </wp:inline>
              </w:drawing>
            </w:r>
          </w:p>
          <w:p w14:paraId="35E5DDA3" w14:textId="4E747D06" w:rsidR="00EA3050" w:rsidRDefault="00EA3050" w:rsidP="006F28DE">
            <w:pPr>
              <w:pStyle w:val="CRCoverPage"/>
              <w:spacing w:after="0"/>
              <w:ind w:left="100"/>
              <w:rPr>
                <w:rFonts w:eastAsia="等线"/>
                <w:noProof/>
                <w:lang w:eastAsia="zh-CN"/>
              </w:rPr>
            </w:pPr>
          </w:p>
          <w:p w14:paraId="65ED1B9B" w14:textId="7069EE67" w:rsidR="007A7D62" w:rsidRDefault="007A7D62" w:rsidP="006F28DE">
            <w:pPr>
              <w:pStyle w:val="CRCoverPage"/>
              <w:spacing w:after="0"/>
              <w:ind w:left="100"/>
              <w:rPr>
                <w:rFonts w:eastAsia="等线"/>
                <w:noProof/>
                <w:lang w:eastAsia="zh-CN"/>
              </w:rPr>
            </w:pPr>
            <w:r>
              <w:rPr>
                <w:rFonts w:eastAsia="等线" w:hint="eastAsia"/>
                <w:noProof/>
                <w:lang w:eastAsia="zh-CN"/>
              </w:rPr>
              <w:lastRenderedPageBreak/>
              <w:t>W</w:t>
            </w:r>
            <w:r>
              <w:rPr>
                <w:rFonts w:eastAsia="等线"/>
                <w:noProof/>
                <w:lang w:eastAsia="zh-CN"/>
              </w:rPr>
              <w:t xml:space="preserve">ithin the LS, it was only mentioned that it is not recommended to proactively discard packets becuase it would have impact on the application layer FEC rate adapation. </w:t>
            </w:r>
          </w:p>
          <w:p w14:paraId="1F9BD8C8" w14:textId="77777777" w:rsidR="0069218B" w:rsidRDefault="007A7D62" w:rsidP="006F28DE">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 xml:space="preserve">hen, in RAN2 stage2 spec, the following NOTE has been captured. </w:t>
            </w:r>
          </w:p>
          <w:p w14:paraId="7D704074" w14:textId="77777777" w:rsidR="000E2DC6" w:rsidRDefault="0069218B" w:rsidP="0069218B">
            <w:pPr>
              <w:pStyle w:val="CRCoverPage"/>
              <w:spacing w:after="0"/>
              <w:ind w:left="100"/>
              <w:rPr>
                <w:rFonts w:eastAsia="等线"/>
                <w:noProof/>
                <w:lang w:eastAsia="zh-CN"/>
              </w:rPr>
            </w:pPr>
            <w:r w:rsidRPr="007A7D62">
              <w:rPr>
                <w:rFonts w:eastAsia="等线"/>
                <w:noProof/>
                <w:lang w:eastAsia="zh-CN"/>
              </w:rPr>
              <w:drawing>
                <wp:inline distT="0" distB="0" distL="0" distR="0" wp14:anchorId="576D7855" wp14:editId="1DAE38C3">
                  <wp:extent cx="3724918" cy="859304"/>
                  <wp:effectExtent l="0" t="0" r="0" b="0"/>
                  <wp:docPr id="12" name="图片 11">
                    <a:extLst xmlns:a="http://schemas.openxmlformats.org/drawingml/2006/main">
                      <a:ext uri="{FF2B5EF4-FFF2-40B4-BE49-F238E27FC236}">
                        <a16:creationId xmlns:a16="http://schemas.microsoft.com/office/drawing/2014/main" id="{C0577246-6EF0-4647-A817-AA1939311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0577246-6EF0-4647-A817-AA1939311A8A}"/>
                              </a:ext>
                            </a:extLst>
                          </pic:cNvPr>
                          <pic:cNvPicPr>
                            <a:picLocks noChangeAspect="1"/>
                          </pic:cNvPicPr>
                        </pic:nvPicPr>
                        <pic:blipFill>
                          <a:blip r:embed="rId15"/>
                          <a:stretch>
                            <a:fillRect/>
                          </a:stretch>
                        </pic:blipFill>
                        <pic:spPr>
                          <a:xfrm>
                            <a:off x="0" y="0"/>
                            <a:ext cx="3730884" cy="860680"/>
                          </a:xfrm>
                          <a:prstGeom prst="rect">
                            <a:avLst/>
                          </a:prstGeom>
                        </pic:spPr>
                      </pic:pic>
                    </a:graphicData>
                  </a:graphic>
                </wp:inline>
              </w:drawing>
            </w:r>
          </w:p>
          <w:p w14:paraId="30625B1A" w14:textId="0BEE8F4D" w:rsidR="007A7D62" w:rsidRPr="003D61E0" w:rsidRDefault="00B109F6" w:rsidP="00B109F6">
            <w:pPr>
              <w:pStyle w:val="CRCoverPage"/>
              <w:spacing w:after="0"/>
              <w:ind w:left="100"/>
              <w:rPr>
                <w:rFonts w:eastAsia="等线"/>
                <w:noProof/>
                <w:lang w:eastAsia="zh-CN"/>
              </w:rPr>
            </w:pPr>
            <w:r>
              <w:rPr>
                <w:rFonts w:eastAsia="等线"/>
                <w:noProof/>
                <w:lang w:eastAsia="zh-CN"/>
              </w:rPr>
              <w:t xml:space="preserve">The current note is not clear in that (a) it does not say the dicsusison is only for the case when PSIHI indicates not all packets are needed for the PDU set (b) AL-FEC is only one case </w:t>
            </w:r>
            <w:r w:rsidR="00FA4424">
              <w:rPr>
                <w:rFonts w:eastAsia="等线"/>
                <w:noProof/>
                <w:lang w:eastAsia="zh-CN"/>
              </w:rPr>
              <w:t>when</w:t>
            </w:r>
            <w:r>
              <w:rPr>
                <w:rFonts w:eastAsia="等线"/>
                <w:noProof/>
                <w:lang w:eastAsia="zh-CN"/>
              </w:rPr>
              <w:t xml:space="preserve"> PSIHI </w:t>
            </w:r>
            <w:r w:rsidR="00FA4424">
              <w:rPr>
                <w:rFonts w:eastAsia="等线"/>
                <w:noProof/>
                <w:lang w:eastAsia="zh-CN"/>
              </w:rPr>
              <w:t xml:space="preserve">could </w:t>
            </w:r>
            <w:r>
              <w:rPr>
                <w:rFonts w:eastAsia="等线"/>
                <w:noProof/>
                <w:lang w:eastAsia="zh-CN"/>
              </w:rPr>
              <w:t>indicate not all packets are needed.</w:t>
            </w:r>
            <w:r w:rsidR="007A7D62">
              <w:rPr>
                <w:rFonts w:eastAsia="等线"/>
                <w:noProof/>
                <w:lang w:eastAsia="zh-CN"/>
              </w:rPr>
              <w:t xml:space="preserve"> </w:t>
            </w:r>
          </w:p>
        </w:tc>
      </w:tr>
      <w:bookmarkEnd w:id="11"/>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E409C" w14:textId="4349696F" w:rsidR="00930CF7" w:rsidRDefault="00F272F1" w:rsidP="006F28DE">
            <w:pPr>
              <w:pStyle w:val="CRCoverPage"/>
              <w:spacing w:after="0"/>
              <w:rPr>
                <w:rFonts w:eastAsia="等线"/>
                <w:noProof/>
                <w:lang w:eastAsia="zh-CN"/>
              </w:rPr>
            </w:pPr>
            <w:r>
              <w:rPr>
                <w:rFonts w:eastAsia="等线"/>
                <w:noProof/>
                <w:lang w:eastAsia="zh-CN"/>
              </w:rPr>
              <w:t>1/ Clarify that only when PSIHI indicates not all packets are needed for a PDU set, one cannot assume that the remaining PDUs are not useful. That is to say, when PSIHI indicates all packets are necessary, all remaining packets are useful and the disccussion here no longer applies</w:t>
            </w:r>
          </w:p>
          <w:p w14:paraId="725EA043" w14:textId="3AE9735A" w:rsidR="00F272F1" w:rsidRDefault="00F272F1" w:rsidP="006F28DE">
            <w:pPr>
              <w:pStyle w:val="CRCoverPage"/>
              <w:spacing w:after="0"/>
              <w:rPr>
                <w:rFonts w:eastAsia="等线"/>
                <w:noProof/>
                <w:lang w:eastAsia="zh-CN"/>
              </w:rPr>
            </w:pPr>
            <w:r>
              <w:rPr>
                <w:rFonts w:eastAsia="等线" w:hint="eastAsia"/>
                <w:noProof/>
                <w:lang w:eastAsia="zh-CN"/>
              </w:rPr>
              <w:t>2</w:t>
            </w:r>
            <w:r>
              <w:rPr>
                <w:rFonts w:eastAsia="等线"/>
                <w:noProof/>
                <w:lang w:eastAsia="zh-CN"/>
              </w:rPr>
              <w:t>/ Clarify that FEC is one case when PHISI can indicate not all packets are useful. There are other mechianms in XR service, e.g., in codecs</w:t>
            </w:r>
            <w:r w:rsidR="00EB297B">
              <w:rPr>
                <w:rFonts w:eastAsia="等线"/>
                <w:noProof/>
                <w:lang w:eastAsia="zh-CN"/>
              </w:rPr>
              <w:t xml:space="preserve"> for XR</w:t>
            </w:r>
            <w:r w:rsidR="00FF4253">
              <w:rPr>
                <w:rFonts w:eastAsia="等线"/>
                <w:noProof/>
                <w:lang w:eastAsia="zh-CN"/>
              </w:rPr>
              <w:t xml:space="preserve"> services</w:t>
            </w:r>
            <w:r>
              <w:rPr>
                <w:rFonts w:eastAsia="等线"/>
                <w:noProof/>
                <w:lang w:eastAsia="zh-CN"/>
              </w:rPr>
              <w:t xml:space="preserve">, to enable error tolerant. </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4FAA226D" w:rsidR="00FB12F4" w:rsidRPr="009424CF" w:rsidRDefault="00FB12F4" w:rsidP="009424CF">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A18D584" w:rsidR="00442630" w:rsidRPr="00442630" w:rsidRDefault="006F28DE"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R18 XR</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48F4D66F"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w:t>
            </w:r>
            <w:r w:rsidR="006F28DE">
              <w:rPr>
                <w:rFonts w:ascii="Arial" w:eastAsia="宋体" w:hAnsi="Arial"/>
                <w:noProof/>
                <w:lang w:eastAsia="zh-CN"/>
              </w:rPr>
              <w:t>or</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4E145BA" w:rsidR="003576D0" w:rsidRPr="003576D0" w:rsidRDefault="00287224" w:rsidP="002F2FA3">
            <w:pPr>
              <w:pStyle w:val="CRCoverPage"/>
              <w:spacing w:after="0"/>
              <w:rPr>
                <w:rFonts w:ascii="Times New Roman" w:eastAsia="等线" w:hAnsi="Times New Roman"/>
                <w:i/>
                <w:noProof/>
                <w:lang w:eastAsia="zh-CN"/>
              </w:rPr>
            </w:pPr>
            <w:r>
              <w:rPr>
                <w:rFonts w:eastAsia="宋体"/>
                <w:noProof/>
                <w:lang w:eastAsia="zh-CN"/>
              </w:rPr>
              <w:t xml:space="preserve">Stage2 spec </w:t>
            </w:r>
            <w:r>
              <w:rPr>
                <w:rFonts w:eastAsia="宋体" w:hint="eastAsia"/>
                <w:noProof/>
                <w:lang w:eastAsia="zh-CN"/>
              </w:rPr>
              <w:t>is</w:t>
            </w:r>
            <w:r>
              <w:rPr>
                <w:rFonts w:eastAsia="宋体"/>
                <w:noProof/>
                <w:lang w:eastAsia="zh-CN"/>
              </w:rPr>
              <w:t xml:space="preserve"> not clear about the relationship between PSIHI indidation and AL-FEC</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4CC90C0" w:rsidR="00770659" w:rsidRPr="00D40BB4" w:rsidRDefault="009424CF" w:rsidP="001C0F76">
            <w:pPr>
              <w:pStyle w:val="CRCoverPage"/>
              <w:spacing w:after="0"/>
              <w:rPr>
                <w:rFonts w:eastAsia="等线"/>
                <w:noProof/>
                <w:lang w:eastAsia="zh-CN"/>
              </w:rPr>
            </w:pPr>
            <w:r>
              <w:rPr>
                <w:rFonts w:eastAsia="等线"/>
                <w:noProof/>
                <w:lang w:eastAsia="zh-CN"/>
              </w:rPr>
              <w:t>16.15.4.2.2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2" w:name="_Toc60777111"/>
      <w:bookmarkStart w:id="13" w:name="_Toc193446026"/>
      <w:bookmarkStart w:id="14" w:name="_Toc193451831"/>
      <w:bookmarkStart w:id="15" w:name="_Toc193463101"/>
      <w:bookmarkStart w:id="16" w:name="_Toc210366535"/>
      <w:bookmarkStart w:id="17" w:name="MCCQCTEMPBM_00000115"/>
      <w:bookmarkStart w:id="18" w:name="_Toc193446142"/>
      <w:bookmarkStart w:id="19" w:name="_Toc193451947"/>
      <w:bookmarkStart w:id="20" w:name="_Toc193463217"/>
      <w:bookmarkStart w:id="21" w:name="_Toc210366651"/>
      <w:bookmarkStart w:id="22" w:name="MCCQCTEMPBM_00000226"/>
      <w:bookmarkStart w:id="23" w:name="_Toc185577738"/>
      <w:bookmarkStart w:id="24" w:name="_Toc171467810"/>
      <w:bookmarkStart w:id="25"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6"/>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1EDEE9E" w14:textId="77777777" w:rsidR="007B5788" w:rsidRDefault="007B5788" w:rsidP="007B5788">
      <w:pPr>
        <w:pStyle w:val="50"/>
        <w:rPr>
          <w:lang w:val="en-GB" w:eastAsia="zh-CN"/>
        </w:rPr>
      </w:pPr>
      <w:bookmarkStart w:id="26" w:name="_Toc210254309"/>
      <w:r>
        <w:t>16.15.4.2.2</w:t>
      </w:r>
      <w:r>
        <w:tab/>
        <w:t>Discard</w:t>
      </w:r>
      <w:bookmarkEnd w:id="26"/>
    </w:p>
    <w:p w14:paraId="7FE81A28" w14:textId="77777777" w:rsidR="007B5788" w:rsidRDefault="007B5788" w:rsidP="007B5788">
      <w: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6406CEB" w14:textId="1952341B" w:rsidR="007B5788" w:rsidRDefault="007B5788" w:rsidP="007B5788">
      <w:pPr>
        <w:pStyle w:val="NO"/>
      </w:pPr>
      <w:r>
        <w:t>NOTE 1:</w:t>
      </w:r>
      <w:r>
        <w:tab/>
        <w:t>It cannot always be assumed that the remaining PDUs are not useful and can safely be discarded</w:t>
      </w:r>
      <w:r w:rsidR="00CA42DA">
        <w:t xml:space="preserve"> </w:t>
      </w:r>
      <w:ins w:id="27" w:author="Huawei-Yinghao" w:date="2026-01-28T10:15:00Z">
        <w:r w:rsidR="00D90525">
          <w:t>when</w:t>
        </w:r>
      </w:ins>
      <w:ins w:id="28" w:author="Huawei-Yinghao" w:date="2026-01-28T10:37:00Z">
        <w:r w:rsidR="00D00051">
          <w:t xml:space="preserve"> PSIHI</w:t>
        </w:r>
      </w:ins>
      <w:ins w:id="29" w:author="Huawei-Yinghao" w:date="2026-01-28T10:15:00Z">
        <w:r w:rsidR="00D90525">
          <w:t xml:space="preserve"> </w:t>
        </w:r>
      </w:ins>
      <w:ins w:id="30" w:author="Huawei-Yinghao" w:date="2026-01-28T10:36:00Z">
        <w:r w:rsidR="000F1D35">
          <w:t xml:space="preserve">indicates that </w:t>
        </w:r>
      </w:ins>
      <w:ins w:id="31" w:author="Huawei-Yinghao" w:date="2026-01-28T10:37:00Z">
        <w:r w:rsidR="000F1D35">
          <w:t xml:space="preserve">not </w:t>
        </w:r>
      </w:ins>
      <w:ins w:id="32" w:author="Huawei-Yinghao" w:date="2026-01-28T10:36:00Z">
        <w:r w:rsidR="000F1D35">
          <w:t>all PDUs of the PDU Set are needed for a QoS flow</w:t>
        </w:r>
      </w:ins>
      <w:r>
        <w:t xml:space="preserve">. </w:t>
      </w:r>
      <w:del w:id="33" w:author="Huawei-Yinghao" w:date="2026-01-28T10:16:00Z">
        <w:r w:rsidDel="00C67054">
          <w:delText>Also</w:delText>
        </w:r>
      </w:del>
      <w:ins w:id="34" w:author="Huawei-Yinghao" w:date="2026-01-28T10:16:00Z">
        <w:r w:rsidR="00C67054">
          <w:t>For instance</w:t>
        </w:r>
      </w:ins>
      <w:r>
        <w:t>,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709F1490" w14:textId="77777777" w:rsidR="007B5788" w:rsidRDefault="007B5788" w:rsidP="007B5788">
      <w:r>
        <w:t>In uplink, the UE may be configured with PDU Set based discard operation for a specific DRB. When configured, the UE discards all packets in a PDU set when one PDU belonging to this PDU set is discarded due to discard timer expiry.</w:t>
      </w:r>
    </w:p>
    <w:p w14:paraId="21E4C410" w14:textId="77777777" w:rsidR="007B5788" w:rsidRDefault="007B5788" w:rsidP="007B5788">
      <w:r>
        <w:t>The gNB may perform downlink PDU Set discarding based on implementation by taking at least PSDB, PSI, PSIHI parameters into account.</w:t>
      </w:r>
    </w:p>
    <w:p w14:paraId="60425514" w14:textId="77777777" w:rsidR="007B5788" w:rsidRDefault="007B5788" w:rsidP="007B5788">
      <w:r>
        <w:t>In case of congestion, for downlink, the gNB may perform PDCP SDU discarding based on PSI. For uplink, dedicated downlink signalling is used to request the UE to apply a shorter discard timer to PDCP SDUs belonging to</w:t>
      </w:r>
      <w:r>
        <w:rPr>
          <w:i/>
          <w:iCs/>
        </w:rPr>
        <w:t xml:space="preserve"> low importance</w:t>
      </w:r>
      <w:r>
        <w:t xml:space="preserve"> PDU Sets in PDCP.</w:t>
      </w:r>
    </w:p>
    <w:p w14:paraId="6BC6D41A" w14:textId="77777777" w:rsidR="007B5788" w:rsidRDefault="007B5788" w:rsidP="007B5788">
      <w:pPr>
        <w:pStyle w:val="NO"/>
      </w:pPr>
      <w:r>
        <w:t>NOTE 2:</w:t>
      </w:r>
      <w:r>
        <w:tab/>
        <w:t xml:space="preserve">How PDU Sets are identified as </w:t>
      </w:r>
      <w:r>
        <w:rPr>
          <w:i/>
          <w:iCs/>
        </w:rPr>
        <w:t>low importance</w:t>
      </w:r>
      <w:r>
        <w:t xml:space="preserve"> is left up to UE implementation. When a PSI is available, it can be used according to the guidelines specified in TS 26.522 [58].</w:t>
      </w:r>
    </w:p>
    <w:p w14:paraId="6338900B" w14:textId="584B5268" w:rsidR="00425BAE" w:rsidRPr="00A711B1" w:rsidRDefault="007B5788" w:rsidP="00425BAE">
      <w:pPr>
        <w:rPr>
          <w:rFonts w:eastAsiaTheme="minorEastAsia" w:hint="eastAsia"/>
        </w:rPr>
      </w:pPr>
      <w:r>
        <w:t>The transmitting PDCP entity can inform the receiving one of gaps in the sequence of transmitted PDCP SN, resulting from PDCP SDU discard, via a PDCP control PDU.</w:t>
      </w: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2781" w14:textId="77777777" w:rsidR="00F83124" w:rsidRPr="00D04EF0" w:rsidRDefault="00F83124">
      <w:pPr>
        <w:spacing w:after="0"/>
      </w:pPr>
      <w:r w:rsidRPr="00D04EF0">
        <w:separator/>
      </w:r>
    </w:p>
  </w:endnote>
  <w:endnote w:type="continuationSeparator" w:id="0">
    <w:p w14:paraId="0B0C5F59" w14:textId="77777777" w:rsidR="00F83124" w:rsidRPr="00D04EF0" w:rsidRDefault="00F83124">
      <w:pPr>
        <w:spacing w:after="0"/>
      </w:pPr>
      <w:r w:rsidRPr="00D04EF0">
        <w:continuationSeparator/>
      </w:r>
    </w:p>
  </w:endnote>
  <w:endnote w:type="continuationNotice" w:id="1">
    <w:p w14:paraId="7FB9DF6A" w14:textId="77777777" w:rsidR="00F83124" w:rsidRPr="00D04EF0" w:rsidRDefault="00F83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CC954" w14:textId="77777777" w:rsidR="00F83124" w:rsidRPr="00D04EF0" w:rsidRDefault="00F83124">
      <w:pPr>
        <w:spacing w:after="0"/>
      </w:pPr>
      <w:r w:rsidRPr="00D04EF0">
        <w:separator/>
      </w:r>
    </w:p>
  </w:footnote>
  <w:footnote w:type="continuationSeparator" w:id="0">
    <w:p w14:paraId="163C83E3" w14:textId="77777777" w:rsidR="00F83124" w:rsidRPr="00D04EF0" w:rsidRDefault="00F83124">
      <w:pPr>
        <w:spacing w:after="0"/>
      </w:pPr>
      <w:r w:rsidRPr="00D04EF0">
        <w:continuationSeparator/>
      </w:r>
    </w:p>
  </w:footnote>
  <w:footnote w:type="continuationNotice" w:id="1">
    <w:p w14:paraId="4D9AF689" w14:textId="77777777" w:rsidR="00F83124" w:rsidRPr="00D04EF0" w:rsidRDefault="00F831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44833"/>
    <w:multiLevelType w:val="hybridMultilevel"/>
    <w:tmpl w:val="3DD233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7"/>
  </w:num>
  <w:num w:numId="2">
    <w:abstractNumId w:val="2"/>
  </w:num>
  <w:num w:numId="3">
    <w:abstractNumId w:val="1"/>
  </w:num>
  <w:num w:numId="4">
    <w:abstractNumId w:val="0"/>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6"/>
  </w:num>
  <w:num w:numId="8">
    <w:abstractNumId w:val="24"/>
  </w:num>
  <w:num w:numId="9">
    <w:abstractNumId w:val="20"/>
  </w:num>
  <w:num w:numId="10">
    <w:abstractNumId w:val="23"/>
  </w:num>
  <w:num w:numId="11">
    <w:abstractNumId w:val="9"/>
  </w:num>
  <w:num w:numId="12">
    <w:abstractNumId w:val="38"/>
  </w:num>
  <w:num w:numId="13">
    <w:abstractNumId w:val="10"/>
  </w:num>
  <w:num w:numId="14">
    <w:abstractNumId w:val="16"/>
  </w:num>
  <w:num w:numId="15">
    <w:abstractNumId w:val="36"/>
  </w:num>
  <w:num w:numId="16">
    <w:abstractNumId w:val="35"/>
  </w:num>
  <w:num w:numId="17">
    <w:abstractNumId w:val="14"/>
  </w:num>
  <w:num w:numId="18">
    <w:abstractNumId w:val="31"/>
  </w:num>
  <w:num w:numId="19">
    <w:abstractNumId w:val="29"/>
  </w:num>
  <w:num w:numId="20">
    <w:abstractNumId w:val="37"/>
  </w:num>
  <w:num w:numId="21">
    <w:abstractNumId w:val="11"/>
  </w:num>
  <w:num w:numId="22">
    <w:abstractNumId w:val="19"/>
  </w:num>
  <w:num w:numId="23">
    <w:abstractNumId w:val="8"/>
  </w:num>
  <w:num w:numId="24">
    <w:abstractNumId w:val="18"/>
  </w:num>
  <w:num w:numId="25">
    <w:abstractNumId w:val="21"/>
  </w:num>
  <w:num w:numId="26">
    <w:abstractNumId w:val="32"/>
  </w:num>
  <w:num w:numId="27">
    <w:abstractNumId w:val="15"/>
  </w:num>
  <w:num w:numId="28">
    <w:abstractNumId w:val="12"/>
  </w:num>
  <w:num w:numId="29">
    <w:abstractNumId w:val="25"/>
  </w:num>
  <w:num w:numId="30">
    <w:abstractNumId w:val="22"/>
  </w:num>
  <w:num w:numId="31">
    <w:abstractNumId w:val="34"/>
  </w:num>
  <w:num w:numId="32">
    <w:abstractNumId w:val="39"/>
  </w:num>
  <w:num w:numId="33">
    <w:abstractNumId w:val="33"/>
  </w:num>
  <w:num w:numId="34">
    <w:abstractNumId w:val="7"/>
  </w:num>
  <w:num w:numId="35">
    <w:abstractNumId w:val="28"/>
  </w:num>
  <w:num w:numId="36">
    <w:abstractNumId w:val="40"/>
  </w:num>
  <w:num w:numId="37">
    <w:abstractNumId w:val="17"/>
  </w:num>
  <w:num w:numId="38">
    <w:abstractNumId w:val="5"/>
  </w:num>
  <w:num w:numId="39">
    <w:abstractNumId w:val="13"/>
  </w:num>
  <w:num w:numId="40">
    <w:abstractNumId w:val="26"/>
  </w:num>
  <w:num w:numId="41">
    <w:abstractNumId w:val="30"/>
  </w:num>
  <w:num w:numId="4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6D"/>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2DC6"/>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D35"/>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C5B"/>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224"/>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F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26"/>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270"/>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CCE"/>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B63"/>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00"/>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0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C9"/>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D5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1B1"/>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9F6"/>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54"/>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2DA"/>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51"/>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25"/>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6D6"/>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97B"/>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2F1"/>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12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0EFA"/>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6EA8"/>
    <w:rsid w:val="00F97210"/>
    <w:rsid w:val="00F97D30"/>
    <w:rsid w:val="00FA0237"/>
    <w:rsid w:val="00FA0341"/>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24"/>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5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7598818">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1</Pages>
  <Words>801</Words>
  <Characters>4569</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Huawei-Yinghao</cp:lastModifiedBy>
  <cp:revision>87</cp:revision>
  <cp:lastPrinted>2017-05-08T10:55:00Z</cp:lastPrinted>
  <dcterms:created xsi:type="dcterms:W3CDTF">2025-12-23T03:24:00Z</dcterms:created>
  <dcterms:modified xsi:type="dcterms:W3CDTF">2026-01-30T07:27:00Z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1766565220</vt:lpwstr>
  </property>
</Properties>
</file>